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07/2019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Comissão de Controle Interno, constituída através de Portaria nº 05, de 16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2017,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de </w:t>
      </w:r>
      <w:r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R$ </w:t>
      </w:r>
      <w:r w:rsidR="005E7601"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>61.0</w:t>
      </w:r>
      <w:r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>00,00.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E7601" w:rsidRPr="00D942B8" w:rsidRDefault="005E7601" w:rsidP="005E76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INSS da Competência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Julho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foi Recolhido dentro do prazo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Agosto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na importância de R$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12.506,68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4F2F7A" w:rsidRPr="00081C04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81C0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julho as contas de “Depósitos” apresentaram um saldo total de R$ </w:t>
      </w:r>
      <w:r w:rsidR="005E7601" w:rsidRPr="00081C04">
        <w:rPr>
          <w:rFonts w:ascii="Times New Roman" w:eastAsia="Times New Roman" w:hAnsi="Times New Roman" w:cs="Times New Roman"/>
          <w:sz w:val="28"/>
          <w:szCs w:val="28"/>
          <w:lang w:eastAsia="pt-BR"/>
        </w:rPr>
        <w:t>4.397,33</w:t>
      </w:r>
      <w:r w:rsidRPr="00081C0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5E7601" w:rsidRPr="00081C04">
        <w:rPr>
          <w:rFonts w:ascii="Times New Roman" w:eastAsia="Times New Roman" w:hAnsi="Times New Roman" w:cs="Times New Roman"/>
          <w:sz w:val="28"/>
          <w:szCs w:val="28"/>
          <w:lang w:eastAsia="pt-BR"/>
        </w:rPr>
        <w:t>4.089,35</w:t>
      </w:r>
      <w:r w:rsidRPr="00081C0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:rsidR="004F2F7A" w:rsidRPr="00081C04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C6212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81C0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7D1960">
        <w:rPr>
          <w:rFonts w:ascii="Times New Roman" w:eastAsia="Times New Roman" w:hAnsi="Times New Roman" w:cs="Times New Roman"/>
          <w:sz w:val="28"/>
          <w:szCs w:val="28"/>
          <w:lang w:eastAsia="pt-BR"/>
        </w:rPr>
        <w:t>4.399,41</w:t>
      </w:r>
      <w:r w:rsidRPr="00081C0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</w:t>
      </w:r>
    </w:p>
    <w:p w:rsidR="00CC6212" w:rsidRDefault="00CC6212" w:rsidP="00CC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C6212" w:rsidRDefault="00CC6212" w:rsidP="00CC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CC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81C0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Previdência, via INSS – Instituto Nacional do Seguro Social, no total de R$ </w:t>
      </w:r>
      <w:r w:rsidR="00081C04" w:rsidRPr="00081C04">
        <w:rPr>
          <w:rFonts w:ascii="Times New Roman" w:eastAsia="Times New Roman" w:hAnsi="Times New Roman" w:cs="Times New Roman"/>
          <w:sz w:val="28"/>
          <w:szCs w:val="28"/>
          <w:lang w:eastAsia="pt-BR"/>
        </w:rPr>
        <w:t>4.089,35</w:t>
      </w:r>
      <w:r w:rsidRPr="00081C0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correspondem a </w:t>
      </w:r>
      <w:r w:rsidR="007D1960">
        <w:rPr>
          <w:rFonts w:ascii="Times New Roman" w:eastAsia="Times New Roman" w:hAnsi="Times New Roman" w:cs="Times New Roman"/>
          <w:sz w:val="28"/>
          <w:szCs w:val="28"/>
          <w:lang w:eastAsia="pt-BR"/>
        </w:rPr>
        <w:t>92,95</w:t>
      </w:r>
      <w:r w:rsidRPr="00081C04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5E7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  <w:r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Quanto aos restos a pagar consta registrado saldo em </w:t>
      </w:r>
      <w:r w:rsidR="005E7601"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>31/07/2019</w:t>
      </w:r>
      <w:r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seguinte forma: R$ </w:t>
      </w:r>
      <w:r w:rsidR="005E7601"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>2,08</w:t>
      </w:r>
      <w:r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Processados</w:t>
      </w:r>
      <w:r w:rsidR="005E7601"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E7601"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>c</w:t>
      </w:r>
      <w:r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onforme demonstrado na </w:t>
      </w:r>
      <w:r w:rsidRPr="00081C04">
        <w:rPr>
          <w:rFonts w:ascii="Times New Roman" w:eastAsia="Times New Roman" w:hAnsi="Times New Roman" w:cs="Times New Roman"/>
          <w:sz w:val="28"/>
          <w:szCs w:val="28"/>
          <w:lang w:eastAsia="pt-BR"/>
        </w:rPr>
        <w:t>tabela abaixo: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5E7601" w:rsidRPr="005B05D0" w:rsidRDefault="005E7601" w:rsidP="005E7601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5B05D0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:rsidR="005E7601" w:rsidRPr="005B05D0" w:rsidRDefault="005E7601" w:rsidP="005E7601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5E760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5E760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5E760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5E760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5E760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5E760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–</w:t>
            </w: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5E7601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2.407,60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2.405,52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:rsidR="005E7601" w:rsidRPr="00F07050" w:rsidRDefault="005E7601" w:rsidP="005E7601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:rsidR="005E7601" w:rsidRPr="00765AB9" w:rsidRDefault="005E7601" w:rsidP="005E7601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765AB9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Não Processados</w:t>
      </w:r>
    </w:p>
    <w:p w:rsidR="005E7601" w:rsidRPr="00765AB9" w:rsidRDefault="005E7601" w:rsidP="005E7601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5E760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5E760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5E7601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5E7601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765AB9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</w:tbl>
    <w:p w:rsidR="005E7601" w:rsidRPr="00F07050" w:rsidRDefault="005E7601" w:rsidP="005E760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8"/>
          <w:szCs w:val="14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6"/>
        <w:gridCol w:w="995"/>
      </w:tblGrid>
      <w:tr w:rsidR="005E7601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5B05D0" w:rsidRDefault="005E7601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5B05D0" w:rsidRDefault="005E7601" w:rsidP="005C0D2C">
            <w:pPr>
              <w:spacing w:before="3"/>
              <w:ind w:left="643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3.419,70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5B05D0" w:rsidRDefault="005E7601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5B05D0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5B05D0" w:rsidRDefault="005E7601" w:rsidP="005C0D2C">
            <w:pPr>
              <w:spacing w:before="3"/>
              <w:jc w:val="center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5B05D0" w:rsidRDefault="005E7601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3.417,62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601" w:rsidRPr="005B05D0" w:rsidRDefault="005E7601" w:rsidP="005C0D2C">
            <w:pPr>
              <w:spacing w:before="3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mês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Julho 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de 2019, foi feita Transferência financeira a Prefeitura de Coronel Pacheco a Titulo de Imposto de Renda retido dos Servidore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 e Vereadores da competência 06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/2019 no valor de R$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858,55;</w:t>
      </w:r>
    </w:p>
    <w:p w:rsidR="00200B69" w:rsidRDefault="00200B69" w:rsidP="005E7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5E7601" w:rsidRDefault="005E7601" w:rsidP="005E7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Foi feito também transferência a titulo de Imposto de Renda retido de 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prestador de serviço no valor de R$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46,74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:rsidR="00200B69" w:rsidRPr="00EE0288" w:rsidRDefault="00200B69" w:rsidP="005E7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5E7601" w:rsidRPr="00EE0288" w:rsidRDefault="005E7601" w:rsidP="005E7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titulo de Rentabilidade de Aplicação Financeira do período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Junho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2019 na importância de R$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216,01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julho de 2019 apresentaram um saldo de R$ </w:t>
      </w:r>
      <w:r w:rsidR="005E7601"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>139.304,55</w:t>
      </w:r>
      <w:r w:rsidRPr="005E7601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5A086C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</w:t>
      </w:r>
      <w:r w:rsidR="004F2F7A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  <w:r w:rsidR="00200B6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nota de empenho da despesa com publicidade é feita a descrição do conteúdo da publicidade, conforme Portaria </w:t>
      </w:r>
      <w:r w:rsidR="008B38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Câmara Municipal de Coronel Pacheco </w:t>
      </w:r>
      <w:r w:rsidR="00200B69">
        <w:rPr>
          <w:rFonts w:ascii="Times New Roman" w:eastAsia="Times New Roman" w:hAnsi="Times New Roman" w:cs="Times New Roman"/>
          <w:sz w:val="28"/>
          <w:szCs w:val="28"/>
          <w:lang w:eastAsia="pt-BR"/>
        </w:rPr>
        <w:t>nº 06/2018.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C6212" w:rsidRDefault="00CC6212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:rsidR="004F2F7A" w:rsidRPr="00F07050" w:rsidRDefault="004F2F7A" w:rsidP="004F2F7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4F2F7A" w:rsidRPr="00F07050" w:rsidTr="005761B2">
        <w:tc>
          <w:tcPr>
            <w:tcW w:w="2539" w:type="dxa"/>
          </w:tcPr>
          <w:p w:rsidR="004F2F7A" w:rsidRPr="00F07050" w:rsidRDefault="004F2F7A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:rsidR="004F2F7A" w:rsidRPr="00F07050" w:rsidRDefault="004F2F7A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:rsidR="004F2F7A" w:rsidRPr="00F07050" w:rsidRDefault="004F2F7A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:rsidR="004F2F7A" w:rsidRPr="00F07050" w:rsidRDefault="004F2F7A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4F2F7A" w:rsidRPr="00F07050" w:rsidTr="005761B2">
        <w:tc>
          <w:tcPr>
            <w:tcW w:w="2539" w:type="dxa"/>
          </w:tcPr>
          <w:p w:rsidR="004F2F7A" w:rsidRPr="00F07050" w:rsidRDefault="004F2F7A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:rsidR="004F2F7A" w:rsidRPr="00F07050" w:rsidRDefault="004F2F7A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:rsidR="004F2F7A" w:rsidRPr="00F07050" w:rsidRDefault="004F2F7A" w:rsidP="004F2F7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R$405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quatrocentos e cinco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:rsidR="004F2F7A" w:rsidRPr="00F07050" w:rsidRDefault="004F2F7A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02/07, 16/07, 30/07</w:t>
            </w:r>
          </w:p>
        </w:tc>
      </w:tr>
      <w:tr w:rsidR="004F2F7A" w:rsidRPr="00F07050" w:rsidTr="005761B2">
        <w:tc>
          <w:tcPr>
            <w:tcW w:w="2539" w:type="dxa"/>
          </w:tcPr>
          <w:p w:rsidR="004F2F7A" w:rsidRPr="00F07050" w:rsidRDefault="004F2F7A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copa e cozinha, alimentação</w:t>
            </w:r>
          </w:p>
        </w:tc>
        <w:tc>
          <w:tcPr>
            <w:tcW w:w="2567" w:type="dxa"/>
          </w:tcPr>
          <w:p w:rsidR="004F2F7A" w:rsidRPr="00F07050" w:rsidRDefault="004F2F7A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:rsidR="004F2F7A" w:rsidRPr="00F07050" w:rsidRDefault="004F2F7A" w:rsidP="004F2F7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182,87 (cento e oitenta e dois reais e oitenta e sete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4F2F7A" w:rsidRPr="00F07050" w:rsidRDefault="004F2F7A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F0705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07, 15/07</w:t>
            </w:r>
          </w:p>
        </w:tc>
      </w:tr>
      <w:tr w:rsidR="004F2F7A" w:rsidRPr="00F07050" w:rsidTr="005761B2">
        <w:tc>
          <w:tcPr>
            <w:tcW w:w="2539" w:type="dxa"/>
          </w:tcPr>
          <w:p w:rsidR="004F2F7A" w:rsidRPr="00F07050" w:rsidRDefault="004F2F7A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:rsidR="004F2F7A" w:rsidRPr="00F07050" w:rsidRDefault="004F2F7A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:rsidR="004F2F7A" w:rsidRPr="00F07050" w:rsidRDefault="004F2F7A" w:rsidP="004F2F7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50,42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cinquenta reais e quarenta e dois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4F2F7A" w:rsidRPr="00F07050" w:rsidRDefault="004F2F7A" w:rsidP="004F2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</w:t>
            </w:r>
          </w:p>
        </w:tc>
      </w:tr>
      <w:tr w:rsidR="004F2F7A" w:rsidRPr="00F07050" w:rsidTr="005761B2">
        <w:tc>
          <w:tcPr>
            <w:tcW w:w="2539" w:type="dxa"/>
          </w:tcPr>
          <w:p w:rsidR="004F2F7A" w:rsidRPr="00F07050" w:rsidRDefault="004F2F7A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gênero alimentício</w:t>
            </w:r>
          </w:p>
        </w:tc>
        <w:tc>
          <w:tcPr>
            <w:tcW w:w="2567" w:type="dxa"/>
          </w:tcPr>
          <w:p w:rsidR="004F2F7A" w:rsidRPr="00F07050" w:rsidRDefault="004F2F7A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Carlos Alberto Valério</w:t>
            </w:r>
          </w:p>
        </w:tc>
        <w:tc>
          <w:tcPr>
            <w:tcW w:w="2150" w:type="dxa"/>
          </w:tcPr>
          <w:p w:rsidR="004F2F7A" w:rsidRPr="00F07050" w:rsidRDefault="004F2F7A" w:rsidP="004F2F7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R$ 279,50</w:t>
            </w:r>
            <w:r w:rsidRPr="00F07050">
              <w:rPr>
                <w:rFonts w:ascii="Arial" w:eastAsia="Times New Roman" w:hAnsi="Arial" w:cs="Arial"/>
                <w:lang w:eastAsia="pt-BR"/>
              </w:rPr>
              <w:t>(</w:t>
            </w:r>
            <w:r>
              <w:rPr>
                <w:rFonts w:ascii="Arial" w:eastAsia="Times New Roman" w:hAnsi="Arial" w:cs="Arial"/>
                <w:lang w:eastAsia="pt-BR"/>
              </w:rPr>
              <w:t>duzentos e setenta e nove reais e cinquenta  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4F2F7A" w:rsidRPr="00F07050" w:rsidRDefault="004F2F7A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</w:t>
            </w:r>
          </w:p>
        </w:tc>
      </w:tr>
      <w:tr w:rsidR="004F2F7A" w:rsidRPr="00F07050" w:rsidTr="005761B2">
        <w:tc>
          <w:tcPr>
            <w:tcW w:w="2539" w:type="dxa"/>
          </w:tcPr>
          <w:p w:rsidR="004F2F7A" w:rsidRDefault="004F2F7A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de licitação em jornal</w:t>
            </w:r>
          </w:p>
        </w:tc>
        <w:tc>
          <w:tcPr>
            <w:tcW w:w="2567" w:type="dxa"/>
          </w:tcPr>
          <w:p w:rsidR="004F2F7A" w:rsidRDefault="004F2F7A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Interface Sistema de Comunicação LTDA-ME</w:t>
            </w:r>
          </w:p>
        </w:tc>
        <w:tc>
          <w:tcPr>
            <w:tcW w:w="2150" w:type="dxa"/>
          </w:tcPr>
          <w:p w:rsidR="004F2F7A" w:rsidRDefault="004F2F7A" w:rsidP="004F2F7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R$ 99,45 (noventa e nove reais e quarenta e cinco centavos)</w:t>
            </w:r>
          </w:p>
        </w:tc>
        <w:tc>
          <w:tcPr>
            <w:tcW w:w="1804" w:type="dxa"/>
          </w:tcPr>
          <w:p w:rsidR="004F2F7A" w:rsidRDefault="005A086C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</w:t>
            </w:r>
          </w:p>
        </w:tc>
      </w:tr>
      <w:tr w:rsidR="004F2F7A" w:rsidTr="004F2F7A">
        <w:tc>
          <w:tcPr>
            <w:tcW w:w="2539" w:type="dxa"/>
          </w:tcPr>
          <w:p w:rsidR="004F2F7A" w:rsidRDefault="004F2F7A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de informes</w:t>
            </w:r>
          </w:p>
        </w:tc>
        <w:tc>
          <w:tcPr>
            <w:tcW w:w="2567" w:type="dxa"/>
          </w:tcPr>
          <w:p w:rsidR="004F2F7A" w:rsidRDefault="004F2F7A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Márcio Antônio Dornelas</w:t>
            </w:r>
          </w:p>
        </w:tc>
        <w:tc>
          <w:tcPr>
            <w:tcW w:w="2150" w:type="dxa"/>
          </w:tcPr>
          <w:p w:rsidR="004F2F7A" w:rsidRDefault="004F2F7A" w:rsidP="004F2F7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R$ 80,00 (oitenta reais)</w:t>
            </w:r>
          </w:p>
        </w:tc>
        <w:tc>
          <w:tcPr>
            <w:tcW w:w="1804" w:type="dxa"/>
          </w:tcPr>
          <w:p w:rsidR="004F2F7A" w:rsidRDefault="004F2F7A" w:rsidP="004F2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</w:t>
            </w:r>
          </w:p>
        </w:tc>
      </w:tr>
    </w:tbl>
    <w:p w:rsidR="004F2F7A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Estão em execução os seguintes contratos de prestação de serviços continuados: contrato nº 01/2015 com 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="00200B6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criação do site da Câmara Municipal, inserção de conteúdo e manutenção do portal com João Paulo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Beloti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Franco, CNPJ nº 21.271.664/0001-65.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:rsidR="004F2F7A" w:rsidRPr="00F07050" w:rsidRDefault="004F2F7A" w:rsidP="004F2F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:rsidR="004F2F7A" w:rsidRPr="00F07050" w:rsidRDefault="004F2F7A" w:rsidP="004F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C6212" w:rsidRDefault="00CC6212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8B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="008B38A7">
        <w:rPr>
          <w:rFonts w:ascii="Times New Roman" w:eastAsia="Times New Roman" w:hAnsi="Times New Roman" w:cs="Times New Roman"/>
          <w:sz w:val="28"/>
          <w:szCs w:val="28"/>
          <w:lang w:eastAsia="pt-BR"/>
        </w:rPr>
        <w:t>Conforme dispõe a Portaria da Câmara Municipal de Coronel Pacheco nº 10/2018, t</w:t>
      </w:r>
      <w:r w:rsidR="008B38A7" w:rsidRPr="003B113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odas as </w:t>
      </w:r>
      <w:r w:rsidR="008B38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unidades administrativas da Câmara Municipal, Mesa Diretora, setor de contabilidade e tesouraria, setor de expediente, setor jurídico e comissões devem registrar, sob forma de protocolo, os documentos recebidos na Câmara Municipal, assinando o nome de quem o recebeu e a data do recebimento. Os documentos arquivados em pasta deverão ser organizados e numerados.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Toda a documentação da Câmara é mantida ordenadamente e cronologicamente em pastas.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</w:t>
      </w:r>
      <w:r w:rsidR="005A086C">
        <w:rPr>
          <w:rFonts w:ascii="Times New Roman" w:eastAsia="Times New Roman" w:hAnsi="Times New Roman" w:cs="Times New Roman"/>
          <w:sz w:val="28"/>
          <w:szCs w:val="28"/>
          <w:lang w:eastAsia="pt-BR"/>
        </w:rPr>
        <w:t>co, 09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5A086C">
        <w:rPr>
          <w:rFonts w:ascii="Times New Roman" w:eastAsia="Times New Roman" w:hAnsi="Times New Roman" w:cs="Times New Roman"/>
          <w:sz w:val="28"/>
          <w:szCs w:val="28"/>
          <w:lang w:eastAsia="pt-BR"/>
        </w:rPr>
        <w:t>agosto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2F7A" w:rsidRPr="00F07050" w:rsidRDefault="004F2F7A" w:rsidP="004F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35DE6" w:rsidRPr="00F07050" w:rsidRDefault="00635DE6" w:rsidP="006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Marcos Aurélio Valério Venâncio</w:t>
      </w:r>
    </w:p>
    <w:p w:rsidR="00635DE6" w:rsidRPr="00F07050" w:rsidRDefault="00635DE6" w:rsidP="006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:rsidR="00635DE6" w:rsidRPr="00F07050" w:rsidRDefault="00635DE6" w:rsidP="006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35DE6" w:rsidRPr="00F07050" w:rsidRDefault="00635DE6" w:rsidP="006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:rsidR="00635DE6" w:rsidRPr="00F07050" w:rsidRDefault="00635DE6" w:rsidP="006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Ver. Eder Rodrigues Lopes</w:t>
      </w:r>
    </w:p>
    <w:p w:rsidR="00635DE6" w:rsidRPr="00F07050" w:rsidRDefault="00635DE6" w:rsidP="006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635DE6" w:rsidRPr="00F07050" w:rsidRDefault="00635DE6" w:rsidP="006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35DE6" w:rsidRPr="00F07050" w:rsidRDefault="00635DE6" w:rsidP="006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:rsidR="00635DE6" w:rsidRPr="00F07050" w:rsidRDefault="00635DE6" w:rsidP="006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:rsidR="00635DE6" w:rsidRPr="00F07050" w:rsidRDefault="00635DE6" w:rsidP="006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635DE6" w:rsidRPr="00F07050" w:rsidRDefault="00635DE6" w:rsidP="006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35DE6" w:rsidRPr="00F07050" w:rsidRDefault="00635DE6" w:rsidP="0063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2F7A" w:rsidRPr="00F07050" w:rsidRDefault="004F2F7A" w:rsidP="004F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sectPr w:rsidR="004F2F7A" w:rsidRPr="00F07050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7A"/>
    <w:rsid w:val="00081C04"/>
    <w:rsid w:val="00200B69"/>
    <w:rsid w:val="004F2F7A"/>
    <w:rsid w:val="005352DB"/>
    <w:rsid w:val="005A086C"/>
    <w:rsid w:val="005E7601"/>
    <w:rsid w:val="00635DE6"/>
    <w:rsid w:val="007D1960"/>
    <w:rsid w:val="008B38A7"/>
    <w:rsid w:val="008C3DA5"/>
    <w:rsid w:val="00CC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B7C1C-4039-437C-8FF2-22FD93B5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F2F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7</cp:revision>
  <dcterms:created xsi:type="dcterms:W3CDTF">2019-09-09T19:25:00Z</dcterms:created>
  <dcterms:modified xsi:type="dcterms:W3CDTF">2019-09-10T19:43:00Z</dcterms:modified>
</cp:coreProperties>
</file>