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05/2019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Comissão de Controle Interno, constituída através de Portaria nº 05, de 16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importe de R$ 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67.100,00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32A4" w:rsidRPr="00D942B8" w:rsidRDefault="002732A4" w:rsidP="00273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foi Recolhido dentro do prazo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na importância de R$ 10.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411,13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A03EB0" w:rsidRPr="00EE0288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EE0288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maio as contas de “Depósitos” apresentaram um saldo total de R$ 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5.394,76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4.918,27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:rsidR="00A03EB0" w:rsidRPr="00EE0288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EE0288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5.396,84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Previdência, via INSS – Instituto Nacional do Seguro Social, no total de R$ 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4.918,27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91,13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</w:p>
    <w:p w:rsidR="00A03EB0" w:rsidRPr="00EE0288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EE0288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, foi cancelados R$ 2.405,62 de restos a pagar Processados e R$ 3.417,62 de Restos a Pagar não Processados de acordo com as devidas conferências, ofício encaminhado ao setor de contabilidade nº 004/2019/</w:t>
      </w:r>
      <w:r w:rsidR="00A93481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comissão de licitação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regulamentado pelo Decreto nº 609 de</w:t>
      </w:r>
      <w:r w:rsidR="00A93481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02/05/2019, logo ficou registrado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31/05/2019</w:t>
      </w:r>
      <w:r w:rsidR="00A93481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valor de </w:t>
      </w:r>
      <w:r w:rsidR="002732A4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R$ 2,08 de Restos a Pagar Processados que refere – se </w:t>
      </w:r>
      <w:r w:rsidR="00A93481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a INSS,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Conforme demonstrado na tabela abaixo: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A93481" w:rsidRPr="005B05D0" w:rsidRDefault="00A93481" w:rsidP="00A93481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5B05D0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:rsidR="00A93481" w:rsidRPr="005B05D0" w:rsidRDefault="00A93481" w:rsidP="00A93481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A9348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A9348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A9348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A9348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A9348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A9348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A93481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2.405,52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:rsidR="00A93481" w:rsidRPr="00F07050" w:rsidRDefault="00A93481" w:rsidP="00A93481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:rsidR="00A93481" w:rsidRPr="00765AB9" w:rsidRDefault="00A93481" w:rsidP="00A93481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765AB9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</w:p>
    <w:p w:rsidR="00A93481" w:rsidRPr="00765AB9" w:rsidRDefault="00A93481" w:rsidP="00A93481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A9348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A9348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A9348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A93481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765AB9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</w:tbl>
    <w:p w:rsidR="00A93481" w:rsidRPr="00F07050" w:rsidRDefault="00A93481" w:rsidP="00A9348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8"/>
          <w:szCs w:val="14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6"/>
        <w:gridCol w:w="995"/>
      </w:tblGrid>
      <w:tr w:rsidR="00A93481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5B05D0" w:rsidRDefault="00A9348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5B05D0" w:rsidRDefault="00A93481" w:rsidP="005C0D2C">
            <w:pPr>
              <w:spacing w:before="3"/>
              <w:ind w:left="64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5B05D0" w:rsidRDefault="00A9348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5B05D0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5B05D0" w:rsidRDefault="00A93481" w:rsidP="005C0D2C">
            <w:pPr>
              <w:spacing w:before="3"/>
              <w:jc w:val="center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5B05D0" w:rsidRDefault="00A9348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3.417,62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81" w:rsidRPr="005B05D0" w:rsidRDefault="00A93481" w:rsidP="005C0D2C">
            <w:pPr>
              <w:spacing w:before="3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EE0288" w:rsidRDefault="00EE0288" w:rsidP="00EE0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maio </w:t>
      </w:r>
      <w:r w:rsidR="0040134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de 2019, foi feita t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ransferência financeira a Prefeitura de Coronel Pacheco a Titulo de Imposto de Renda retido dos Servidore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 e Vereadores da competência 05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/2019 no valor de R$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487,16;</w:t>
      </w:r>
    </w:p>
    <w:p w:rsidR="0040134C" w:rsidRDefault="0040134C" w:rsidP="00EE0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EE0288" w:rsidRDefault="00EE0288" w:rsidP="00EE0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Foi feito também transferência a titulo de Imposto de Renda retido de 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prestador de serviço no valor de R$ 27,96;</w:t>
      </w:r>
    </w:p>
    <w:p w:rsidR="0040134C" w:rsidRPr="00EE0288" w:rsidRDefault="0040134C" w:rsidP="00EE0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EE0288" w:rsidRPr="00EE0288" w:rsidRDefault="00EE0288" w:rsidP="00EE0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titulo de Rentabilidade de Aplicação Financeira do período de Abril de 2019 na importância de R$ 170,62.</w:t>
      </w:r>
    </w:p>
    <w:p w:rsidR="00A03EB0" w:rsidRPr="00EE0288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maio de 2019 apresentaram um saldo de R$ </w:t>
      </w:r>
      <w:r w:rsidR="00EE0288"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114.422,99</w:t>
      </w:r>
      <w:r w:rsidRPr="00EE028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40134C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="00A03EB0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:rsidR="00A03EB0" w:rsidRPr="00F07050" w:rsidRDefault="00A03EB0" w:rsidP="00A03EB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A03EB0" w:rsidRPr="00F07050" w:rsidTr="005761B2">
        <w:tc>
          <w:tcPr>
            <w:tcW w:w="2539" w:type="dxa"/>
          </w:tcPr>
          <w:p w:rsidR="00A03EB0" w:rsidRPr="00F07050" w:rsidRDefault="00A03EB0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:rsidR="00A03EB0" w:rsidRPr="00F07050" w:rsidRDefault="00A03EB0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:rsidR="00A03EB0" w:rsidRPr="00F07050" w:rsidRDefault="00A03EB0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:rsidR="00A03EB0" w:rsidRPr="00F07050" w:rsidRDefault="00A03EB0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A03EB0" w:rsidRPr="00F07050" w:rsidTr="005761B2">
        <w:tc>
          <w:tcPr>
            <w:tcW w:w="2539" w:type="dxa"/>
          </w:tcPr>
          <w:p w:rsidR="00A03EB0" w:rsidRPr="00F07050" w:rsidRDefault="00A03EB0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:rsidR="00A03EB0" w:rsidRPr="00F07050" w:rsidRDefault="00A03EB0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:rsidR="00A03EB0" w:rsidRPr="00F07050" w:rsidRDefault="00A03EB0" w:rsidP="005761B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R$ 270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>duzentos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lang w:eastAsia="pt-BR"/>
              </w:rPr>
              <w:t>setenta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:rsidR="00A03EB0" w:rsidRPr="00F07050" w:rsidRDefault="00A03EB0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17/04, 22/05</w:t>
            </w:r>
          </w:p>
        </w:tc>
      </w:tr>
      <w:tr w:rsidR="00A03EB0" w:rsidRPr="00F07050" w:rsidTr="005761B2">
        <w:tc>
          <w:tcPr>
            <w:tcW w:w="2539" w:type="dxa"/>
          </w:tcPr>
          <w:p w:rsidR="00A03EB0" w:rsidRPr="00F07050" w:rsidRDefault="00A03EB0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copa e cozinha, alimentação</w:t>
            </w:r>
          </w:p>
        </w:tc>
        <w:tc>
          <w:tcPr>
            <w:tcW w:w="2567" w:type="dxa"/>
          </w:tcPr>
          <w:p w:rsidR="00A03EB0" w:rsidRPr="00F07050" w:rsidRDefault="00A03EB0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:rsidR="00A03EB0" w:rsidRPr="00F07050" w:rsidRDefault="00A03EB0" w:rsidP="00422C8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422C8F">
              <w:rPr>
                <w:rFonts w:ascii="Arial" w:eastAsia="Times New Roman" w:hAnsi="Arial" w:cs="Arial"/>
                <w:lang w:eastAsia="pt-BR"/>
              </w:rPr>
              <w:t>335,14</w:t>
            </w:r>
            <w:r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422C8F">
              <w:rPr>
                <w:rFonts w:ascii="Arial" w:eastAsia="Times New Roman" w:hAnsi="Arial" w:cs="Arial"/>
                <w:lang w:eastAsia="pt-BR"/>
              </w:rPr>
              <w:t>trezentos e trinta e cinco r</w:t>
            </w:r>
            <w:r>
              <w:rPr>
                <w:rFonts w:ascii="Arial" w:eastAsia="Times New Roman" w:hAnsi="Arial" w:cs="Arial"/>
                <w:lang w:eastAsia="pt-BR"/>
              </w:rPr>
              <w:t xml:space="preserve">eais e </w:t>
            </w:r>
            <w:r w:rsidR="00422C8F">
              <w:rPr>
                <w:rFonts w:ascii="Arial" w:eastAsia="Times New Roman" w:hAnsi="Arial" w:cs="Arial"/>
                <w:lang w:eastAsia="pt-BR"/>
              </w:rPr>
              <w:t>quatorze</w:t>
            </w:r>
            <w:r>
              <w:rPr>
                <w:rFonts w:ascii="Arial" w:eastAsia="Times New Roman" w:hAnsi="Arial" w:cs="Arial"/>
                <w:lang w:eastAsia="pt-BR"/>
              </w:rPr>
              <w:t xml:space="preserve">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A03EB0" w:rsidRPr="00F07050" w:rsidRDefault="00422C8F" w:rsidP="0042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03EB0" w:rsidRPr="00F07050">
              <w:rPr>
                <w:rFonts w:ascii="Arial" w:hAnsi="Arial" w:cs="Arial"/>
              </w:rPr>
              <w:t>/</w:t>
            </w:r>
            <w:r w:rsidR="00A03EB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</w:tr>
      <w:tr w:rsidR="00A03EB0" w:rsidRPr="00F07050" w:rsidTr="005761B2">
        <w:tc>
          <w:tcPr>
            <w:tcW w:w="2539" w:type="dxa"/>
          </w:tcPr>
          <w:p w:rsidR="00A03EB0" w:rsidRPr="00F07050" w:rsidRDefault="00A03EB0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:rsidR="00A03EB0" w:rsidRPr="00F07050" w:rsidRDefault="00A03EB0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:rsidR="00A03EB0" w:rsidRPr="00F07050" w:rsidRDefault="00A03EB0" w:rsidP="00A03EB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120,78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cento e vinte reais e setenta e oito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A03EB0" w:rsidRPr="00F07050" w:rsidRDefault="00A03EB0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</w:t>
            </w:r>
          </w:p>
        </w:tc>
      </w:tr>
      <w:tr w:rsidR="00A03EB0" w:rsidRPr="00F07050" w:rsidTr="005761B2">
        <w:tc>
          <w:tcPr>
            <w:tcW w:w="2539" w:type="dxa"/>
          </w:tcPr>
          <w:p w:rsidR="00A03EB0" w:rsidRPr="00F07050" w:rsidRDefault="00A03EB0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gênero alimentício</w:t>
            </w:r>
          </w:p>
        </w:tc>
        <w:tc>
          <w:tcPr>
            <w:tcW w:w="2567" w:type="dxa"/>
          </w:tcPr>
          <w:p w:rsidR="00A03EB0" w:rsidRPr="00F07050" w:rsidRDefault="00A03EB0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Carlos Alberto Valério</w:t>
            </w:r>
          </w:p>
        </w:tc>
        <w:tc>
          <w:tcPr>
            <w:tcW w:w="2150" w:type="dxa"/>
          </w:tcPr>
          <w:p w:rsidR="00A03EB0" w:rsidRPr="00F07050" w:rsidRDefault="00A03EB0" w:rsidP="00A03EB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R$ 359,50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 xml:space="preserve">trezentos e cinquenta e nove reais e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cinquenta  centavos</w:t>
            </w:r>
            <w:proofErr w:type="gramEnd"/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A03EB0" w:rsidRPr="00F07050" w:rsidRDefault="00A03EB0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</w:t>
            </w:r>
          </w:p>
        </w:tc>
      </w:tr>
      <w:tr w:rsidR="00A03EB0" w:rsidRPr="00F07050" w:rsidTr="005761B2">
        <w:tc>
          <w:tcPr>
            <w:tcW w:w="2539" w:type="dxa"/>
          </w:tcPr>
          <w:p w:rsidR="00A03EB0" w:rsidRDefault="00A03EB0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de informes</w:t>
            </w:r>
          </w:p>
        </w:tc>
        <w:tc>
          <w:tcPr>
            <w:tcW w:w="2567" w:type="dxa"/>
          </w:tcPr>
          <w:p w:rsidR="00A03EB0" w:rsidRDefault="00A03EB0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Márcio Antônio Dornelas</w:t>
            </w:r>
          </w:p>
        </w:tc>
        <w:tc>
          <w:tcPr>
            <w:tcW w:w="2150" w:type="dxa"/>
          </w:tcPr>
          <w:p w:rsidR="00A03EB0" w:rsidRDefault="00A03EB0" w:rsidP="00A03EB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R$ 200,00 (duzentos reais)</w:t>
            </w:r>
          </w:p>
        </w:tc>
        <w:tc>
          <w:tcPr>
            <w:tcW w:w="1804" w:type="dxa"/>
          </w:tcPr>
          <w:p w:rsidR="00A03EB0" w:rsidRDefault="00A03EB0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08/05, 23/05</w:t>
            </w:r>
          </w:p>
        </w:tc>
      </w:tr>
      <w:tr w:rsidR="00A03EB0" w:rsidRPr="00F07050" w:rsidTr="005761B2">
        <w:tc>
          <w:tcPr>
            <w:tcW w:w="2539" w:type="dxa"/>
          </w:tcPr>
          <w:p w:rsidR="00A03EB0" w:rsidRDefault="00A03EB0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de computador</w:t>
            </w:r>
          </w:p>
        </w:tc>
        <w:tc>
          <w:tcPr>
            <w:tcW w:w="2567" w:type="dxa"/>
          </w:tcPr>
          <w:p w:rsidR="00A03EB0" w:rsidRDefault="00A03EB0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Tarcísio Vale Rodrigues</w:t>
            </w:r>
          </w:p>
        </w:tc>
        <w:tc>
          <w:tcPr>
            <w:tcW w:w="2150" w:type="dxa"/>
          </w:tcPr>
          <w:p w:rsidR="00A03EB0" w:rsidRDefault="00A03EB0" w:rsidP="00A03EB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R$ 230,00 (duzentos e trinta reais)</w:t>
            </w:r>
          </w:p>
        </w:tc>
        <w:tc>
          <w:tcPr>
            <w:tcW w:w="1804" w:type="dxa"/>
          </w:tcPr>
          <w:p w:rsidR="00A03EB0" w:rsidRDefault="00A03EB0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02/05</w:t>
            </w:r>
          </w:p>
        </w:tc>
      </w:tr>
    </w:tbl>
    <w:p w:rsidR="00422C8F" w:rsidRDefault="00422C8F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Estão em execução os seguintes contratos de prestação de serviços continuados: contrato nº 01/2015 com 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</w:t>
      </w:r>
      <w:r w:rsidR="004013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="004013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criação do site da Câmara Municipal, inserção de conteúdo e manutenção do portal com João Paulo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Franco, CNPJ nº 21.271.664/0001-65.</w:t>
      </w:r>
    </w:p>
    <w:p w:rsidR="0040134C" w:rsidRDefault="0040134C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:rsidR="00A03EB0" w:rsidRPr="00F07050" w:rsidRDefault="00A03EB0" w:rsidP="00A03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:rsidR="00A03EB0" w:rsidRPr="00F07050" w:rsidRDefault="00A03EB0" w:rsidP="00A0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:rsidR="005C39C5" w:rsidRDefault="005C39C5" w:rsidP="005C39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C39C5" w:rsidRPr="00F07050" w:rsidRDefault="005C39C5" w:rsidP="005C39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Conforme dispõe a Portaria da Câmara Municipal de Coronel Pacheco nº 10/2018, t</w:t>
      </w:r>
      <w:r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</w:t>
      </w:r>
      <w:r w:rsidR="00422C8F">
        <w:rPr>
          <w:rFonts w:ascii="Times New Roman" w:eastAsia="Times New Roman" w:hAnsi="Times New Roman" w:cs="Times New Roman"/>
          <w:sz w:val="28"/>
          <w:szCs w:val="28"/>
          <w:lang w:eastAsia="pt-BR"/>
        </w:rPr>
        <w:t>co, 07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422C8F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="005C39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de</w:t>
      </w:r>
      <w:r w:rsidR="005C39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03EB0" w:rsidRPr="00F07050" w:rsidRDefault="00A03EB0" w:rsidP="00A0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3EB0" w:rsidRPr="00F07050" w:rsidRDefault="00A03EB0" w:rsidP="00A0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3EB0" w:rsidRPr="00F07050" w:rsidRDefault="00A03EB0" w:rsidP="00A0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683229" w:rsidRPr="00F07050" w:rsidRDefault="00683229" w:rsidP="0068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83229" w:rsidRPr="00F07050" w:rsidRDefault="00683229" w:rsidP="0068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3EB0" w:rsidRPr="00F07050" w:rsidRDefault="00A03EB0" w:rsidP="00A0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A03EB0" w:rsidRPr="00F07050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B0"/>
    <w:rsid w:val="002732A4"/>
    <w:rsid w:val="0040134C"/>
    <w:rsid w:val="00422C8F"/>
    <w:rsid w:val="004D5492"/>
    <w:rsid w:val="005352DB"/>
    <w:rsid w:val="005C39C5"/>
    <w:rsid w:val="00683229"/>
    <w:rsid w:val="00703CB9"/>
    <w:rsid w:val="00A03EB0"/>
    <w:rsid w:val="00A93481"/>
    <w:rsid w:val="00EE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FFF37-723E-454A-9D12-D989C431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3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03EB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2019-09-06T19:19:00Z</dcterms:created>
  <dcterms:modified xsi:type="dcterms:W3CDTF">2019-09-10T19:52:00Z</dcterms:modified>
</cp:coreProperties>
</file>