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0" w:rsidRDefault="00483640" w:rsidP="0048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40" w:rsidRPr="00BC1876" w:rsidRDefault="00483640" w:rsidP="00483640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83640" w:rsidRPr="00BC1876" w:rsidRDefault="00483640" w:rsidP="00483640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483640" w:rsidRPr="00BC1876" w:rsidRDefault="00483640" w:rsidP="00483640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483640" w:rsidRPr="00BC1876" w:rsidRDefault="00483640" w:rsidP="00483640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483640" w:rsidRPr="00BC1876" w:rsidRDefault="00483640" w:rsidP="00483640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483640" w:rsidRPr="00BC1876" w:rsidRDefault="00483640" w:rsidP="004836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providencie o retorno da firma vencedora da licitação para que seja dada a finalização da reforma do Posto de saúde Municipal. Uma reforma deste porte não poderia durar mais que noventa dias.</w:t>
      </w:r>
    </w:p>
    <w:p w:rsidR="00483640" w:rsidRPr="00BC1876" w:rsidRDefault="00483640" w:rsidP="00483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83640" w:rsidRPr="00D9052F" w:rsidRDefault="00483640" w:rsidP="00483640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2F">
        <w:rPr>
          <w:rFonts w:ascii="Times New Roman" w:hAnsi="Times New Roman" w:cs="Times New Roman"/>
          <w:b/>
          <w:sz w:val="24"/>
          <w:szCs w:val="24"/>
        </w:rPr>
        <w:t>Sendo que a demora da reforma pode resultar em um caos na saúde. Ainda falta todo o trabalho de pintura do ambiente</w:t>
      </w:r>
      <w:r>
        <w:rPr>
          <w:rFonts w:ascii="Times New Roman" w:hAnsi="Times New Roman" w:cs="Times New Roman"/>
          <w:b/>
          <w:sz w:val="24"/>
          <w:szCs w:val="24"/>
        </w:rPr>
        <w:t xml:space="preserve"> tanto interno, </w:t>
      </w:r>
      <w:r w:rsidRPr="00D9052F">
        <w:rPr>
          <w:rFonts w:ascii="Times New Roman" w:hAnsi="Times New Roman" w:cs="Times New Roman"/>
          <w:b/>
          <w:sz w:val="24"/>
          <w:szCs w:val="24"/>
        </w:rPr>
        <w:t xml:space="preserve">externo e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D9052F">
        <w:rPr>
          <w:rFonts w:ascii="Times New Roman" w:hAnsi="Times New Roman" w:cs="Times New Roman"/>
          <w:b/>
          <w:sz w:val="24"/>
          <w:szCs w:val="24"/>
        </w:rPr>
        <w:t>portas e o piso da recepção.</w:t>
      </w:r>
    </w:p>
    <w:p w:rsidR="00483640" w:rsidRPr="00BC1876" w:rsidRDefault="00483640" w:rsidP="00483640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15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483640" w:rsidRDefault="00483640" w:rsidP="0048364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483640" w:rsidRPr="00B47B8F" w:rsidRDefault="00483640" w:rsidP="00483640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483640" w:rsidRPr="00B47B8F" w:rsidRDefault="00483640" w:rsidP="00483640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8F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483640" w:rsidRPr="00B47B8F" w:rsidRDefault="00483640" w:rsidP="00483640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40" w:rsidRPr="00502985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483640" w:rsidRDefault="00483640" w:rsidP="004836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Presidente                          Vice Presidente                   Secretário</w:t>
      </w:r>
    </w:p>
    <w:p w:rsidR="00483640" w:rsidRPr="00BC1876" w:rsidRDefault="00483640" w:rsidP="00483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640" w:rsidRPr="00B47B8F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 w:rsidRPr="00B47B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47B8F">
        <w:rPr>
          <w:rFonts w:ascii="Times New Roman" w:hAnsi="Times New Roman" w:cs="Times New Roman"/>
          <w:sz w:val="24"/>
          <w:szCs w:val="24"/>
        </w:rPr>
        <w:t>Marcos Aurélio Valério Venâncio   Rafael Alberto Mourão</w:t>
      </w:r>
    </w:p>
    <w:p w:rsidR="00483640" w:rsidRPr="00B47B8F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Vereador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B47B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83640" w:rsidRPr="00B47B8F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640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40" w:rsidRPr="00502985" w:rsidRDefault="00483640" w:rsidP="00483640">
      <w:pPr>
        <w:pStyle w:val="Corpodetexto"/>
        <w:ind w:right="333"/>
        <w:jc w:val="center"/>
        <w:rPr>
          <w:sz w:val="24"/>
          <w:szCs w:val="24"/>
        </w:rPr>
      </w:pPr>
    </w:p>
    <w:p w:rsidR="00483640" w:rsidRPr="00502985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640" w:rsidRPr="00502985" w:rsidRDefault="00483640" w:rsidP="004836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483640" w:rsidRPr="00B47B8F" w:rsidRDefault="00483640" w:rsidP="0048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83640" w:rsidRDefault="00483640" w:rsidP="00483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3640"/>
    <w:rsid w:val="000C178A"/>
    <w:rsid w:val="003577DE"/>
    <w:rsid w:val="00483640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40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48364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83640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2020-06-25T17:30:00Z</dcterms:created>
  <dcterms:modified xsi:type="dcterms:W3CDTF">2020-06-25T17:31:00Z</dcterms:modified>
</cp:coreProperties>
</file>