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C30" w:rsidRPr="00B12418" w:rsidRDefault="00871C30" w:rsidP="00871C30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1C30" w:rsidRPr="00B12418" w:rsidRDefault="00871C30" w:rsidP="00871C30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1C30" w:rsidRPr="00B12418" w:rsidRDefault="00871C30" w:rsidP="00871C30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1241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ROTEIRO DA REUNIÃO EXTRAORDINÁRIA</w:t>
      </w:r>
    </w:p>
    <w:p w:rsidR="00871C30" w:rsidRPr="00B12418" w:rsidRDefault="00871C30" w:rsidP="00871C30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871C30" w:rsidRPr="00B12418" w:rsidRDefault="00871C30" w:rsidP="00871C30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2418">
        <w:rPr>
          <w:rFonts w:ascii="Times New Roman" w:eastAsia="Times New Roman" w:hAnsi="Times New Roman" w:cs="Times New Roman"/>
          <w:b/>
          <w:sz w:val="28"/>
          <w:szCs w:val="28"/>
        </w:rPr>
        <w:t xml:space="preserve">11º Reunião Extraordinária </w:t>
      </w:r>
    </w:p>
    <w:p w:rsidR="00871C30" w:rsidRPr="00B12418" w:rsidRDefault="00871C30" w:rsidP="00871C30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1241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DATA: 03/11/2020</w:t>
      </w:r>
    </w:p>
    <w:p w:rsidR="00871C30" w:rsidRPr="00B12418" w:rsidRDefault="00871C30" w:rsidP="00871C30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1C30" w:rsidRPr="00B12418" w:rsidRDefault="00871C30" w:rsidP="00871C30">
      <w:pPr>
        <w:tabs>
          <w:tab w:val="left" w:pos="9000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418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B12418">
        <w:rPr>
          <w:rFonts w:ascii="Times New Roman" w:eastAsia="Times New Roman" w:hAnsi="Times New Roman" w:cs="Times New Roman"/>
          <w:sz w:val="28"/>
          <w:szCs w:val="28"/>
        </w:rPr>
        <w:t>- Chamada dos Senhores Vereadores</w:t>
      </w:r>
    </w:p>
    <w:p w:rsidR="00871C30" w:rsidRPr="00B12418" w:rsidRDefault="00871C30" w:rsidP="00871C30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1C30" w:rsidRPr="00B12418" w:rsidRDefault="00871C30" w:rsidP="00871C30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2418">
        <w:rPr>
          <w:rFonts w:ascii="Times New Roman" w:eastAsia="Times New Roman" w:hAnsi="Times New Roman" w:cs="Times New Roman"/>
          <w:b/>
          <w:sz w:val="28"/>
          <w:szCs w:val="28"/>
        </w:rPr>
        <w:t>2- PRIMEIRA PARTE: PEQUENO EXPEDIENTE</w:t>
      </w:r>
    </w:p>
    <w:p w:rsidR="00871C30" w:rsidRPr="00B12418" w:rsidRDefault="00871C30" w:rsidP="00871C30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1C30" w:rsidRPr="00B12418" w:rsidRDefault="00871C30" w:rsidP="00871C30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418">
        <w:rPr>
          <w:rFonts w:ascii="Times New Roman" w:eastAsia="Times New Roman" w:hAnsi="Times New Roman" w:cs="Times New Roman"/>
          <w:b/>
          <w:sz w:val="28"/>
          <w:szCs w:val="28"/>
        </w:rPr>
        <w:t>2.1</w:t>
      </w:r>
      <w:r w:rsidRPr="00B12418">
        <w:rPr>
          <w:rFonts w:ascii="Times New Roman" w:eastAsia="Times New Roman" w:hAnsi="Times New Roman" w:cs="Times New Roman"/>
          <w:sz w:val="28"/>
          <w:szCs w:val="28"/>
        </w:rPr>
        <w:t>- Abertura da Reunião.</w:t>
      </w:r>
    </w:p>
    <w:p w:rsidR="00871C30" w:rsidRPr="00B12418" w:rsidRDefault="00871C30" w:rsidP="00871C30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1C30" w:rsidRDefault="00871C30" w:rsidP="00871C30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2418">
        <w:rPr>
          <w:rFonts w:ascii="Times New Roman" w:eastAsia="Times New Roman" w:hAnsi="Times New Roman" w:cs="Times New Roman"/>
          <w:b/>
          <w:sz w:val="28"/>
          <w:szCs w:val="28"/>
        </w:rPr>
        <w:t>3 - SEGUNDA PARTE: ORDEM DO DIA</w:t>
      </w:r>
    </w:p>
    <w:p w:rsidR="00871C30" w:rsidRDefault="00871C30" w:rsidP="00871C30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1C30" w:rsidRPr="00B12418" w:rsidRDefault="00871C30" w:rsidP="00871C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3.1 - </w:t>
      </w:r>
      <w:r w:rsidRPr="00B12418">
        <w:rPr>
          <w:rFonts w:ascii="Times New Roman" w:eastAsia="Times New Roman" w:hAnsi="Times New Roman" w:cs="Times New Roman"/>
          <w:sz w:val="28"/>
          <w:szCs w:val="28"/>
        </w:rPr>
        <w:t xml:space="preserve">Apresentação, Discussão e Votação Única da </w:t>
      </w:r>
      <w:r w:rsidRPr="00B1241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Redação Final</w:t>
      </w:r>
      <w:r w:rsidRPr="00B12418">
        <w:rPr>
          <w:rFonts w:ascii="Times New Roman" w:eastAsia="Times New Roman" w:hAnsi="Times New Roman" w:cs="Times New Roman"/>
          <w:sz w:val="28"/>
          <w:szCs w:val="28"/>
        </w:rPr>
        <w:t xml:space="preserve"> da Comissão de Legislação, Justiça e Redação do Projeto </w:t>
      </w:r>
      <w:r w:rsidRPr="00B12418">
        <w:rPr>
          <w:rFonts w:ascii="Times New Roman" w:hAnsi="Times New Roman" w:cs="Times New Roman"/>
          <w:sz w:val="28"/>
          <w:szCs w:val="28"/>
        </w:rPr>
        <w:t xml:space="preserve">de Lei nº </w:t>
      </w:r>
      <w:r>
        <w:rPr>
          <w:rFonts w:ascii="Times New Roman" w:eastAsia="Times New Roman" w:hAnsi="Times New Roman" w:cs="Times New Roman"/>
          <w:sz w:val="28"/>
          <w:szCs w:val="28"/>
        </w:rPr>
        <w:t>835</w:t>
      </w:r>
      <w:r w:rsidRPr="00B12418">
        <w:rPr>
          <w:rFonts w:ascii="Times New Roman" w:eastAsia="Times New Roman" w:hAnsi="Times New Roman" w:cs="Times New Roman"/>
          <w:sz w:val="28"/>
          <w:szCs w:val="28"/>
        </w:rPr>
        <w:t>, de autoria do Poder Executivo que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2418">
        <w:rPr>
          <w:rFonts w:ascii="Times New Roman" w:eastAsia="Times New Roman" w:hAnsi="Times New Roman" w:cs="Times New Roman"/>
          <w:sz w:val="28"/>
          <w:szCs w:val="28"/>
        </w:rPr>
        <w:t>“Dispõe sobre a alteração da Lei nº 884 de 27 de dezembro de 2019 que “Estima e Fixa a Despesa do município de Coronel Pacheco para p exercício Financeiro de 2020, a fim de ampliar o limite para abertura de crédito suplementar”.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2418">
        <w:rPr>
          <w:rFonts w:ascii="Times New Roman" w:hAnsi="Times New Roman" w:cs="Times New Roman"/>
          <w:b/>
          <w:sz w:val="28"/>
          <w:szCs w:val="28"/>
        </w:rPr>
        <w:t>(Leitura do Parecer pelo Vereador Eder Rodrigues Lopes).</w:t>
      </w:r>
    </w:p>
    <w:p w:rsidR="00871C30" w:rsidRPr="00B12418" w:rsidRDefault="00871C30" w:rsidP="00871C30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1C30" w:rsidRPr="00B12418" w:rsidRDefault="00871C30" w:rsidP="00871C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3.2 </w:t>
      </w:r>
      <w:r w:rsidRPr="00B12418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B12418">
        <w:rPr>
          <w:rFonts w:ascii="Times New Roman" w:eastAsia="Times New Roman" w:hAnsi="Times New Roman" w:cs="Times New Roman"/>
          <w:sz w:val="28"/>
          <w:szCs w:val="28"/>
        </w:rPr>
        <w:t xml:space="preserve"> Apresentação, Discussão e Votação Única da </w:t>
      </w:r>
      <w:r w:rsidRPr="00B1241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Redação Final</w:t>
      </w:r>
      <w:r w:rsidRPr="00B12418">
        <w:rPr>
          <w:rFonts w:ascii="Times New Roman" w:eastAsia="Times New Roman" w:hAnsi="Times New Roman" w:cs="Times New Roman"/>
          <w:sz w:val="28"/>
          <w:szCs w:val="28"/>
        </w:rPr>
        <w:t xml:space="preserve"> da Comissão de Legislação, Justiça e Redação do Projeto </w:t>
      </w:r>
      <w:r w:rsidRPr="00B12418">
        <w:rPr>
          <w:rFonts w:ascii="Times New Roman" w:hAnsi="Times New Roman" w:cs="Times New Roman"/>
          <w:sz w:val="28"/>
          <w:szCs w:val="28"/>
        </w:rPr>
        <w:t xml:space="preserve">de Lei nº </w:t>
      </w:r>
      <w:r w:rsidRPr="00B12418">
        <w:rPr>
          <w:rFonts w:ascii="Times New Roman" w:eastAsia="Times New Roman" w:hAnsi="Times New Roman" w:cs="Times New Roman"/>
          <w:sz w:val="28"/>
          <w:szCs w:val="28"/>
        </w:rPr>
        <w:t xml:space="preserve">836, de autoria do Poder Executivo que “Dispõe sobre a abertura de crédito especial e dá outras providências”. </w:t>
      </w:r>
      <w:r w:rsidRPr="00B12418">
        <w:rPr>
          <w:rFonts w:ascii="Times New Roman" w:hAnsi="Times New Roman" w:cs="Times New Roman"/>
          <w:b/>
          <w:sz w:val="28"/>
          <w:szCs w:val="28"/>
        </w:rPr>
        <w:t>(Leitura do Parecer pelo Vereador Eder Rodrigues Lopes).</w:t>
      </w:r>
    </w:p>
    <w:p w:rsidR="00871C30" w:rsidRPr="00B12418" w:rsidRDefault="00871C30" w:rsidP="00871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C30" w:rsidRPr="00B12418" w:rsidRDefault="00871C30" w:rsidP="00871C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3.3 </w:t>
      </w:r>
      <w:r w:rsidRPr="00B1241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12418">
        <w:rPr>
          <w:rFonts w:ascii="Times New Roman" w:eastAsia="Times New Roman" w:hAnsi="Times New Roman" w:cs="Times New Roman"/>
          <w:sz w:val="28"/>
          <w:szCs w:val="28"/>
        </w:rPr>
        <w:t xml:space="preserve">Apresentação, Discussão e Votação Única da </w:t>
      </w:r>
      <w:r w:rsidRPr="00B1241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Redação Final</w:t>
      </w:r>
      <w:r w:rsidRPr="00B12418">
        <w:rPr>
          <w:rFonts w:ascii="Times New Roman" w:eastAsia="Times New Roman" w:hAnsi="Times New Roman" w:cs="Times New Roman"/>
          <w:sz w:val="28"/>
          <w:szCs w:val="28"/>
        </w:rPr>
        <w:t xml:space="preserve"> da Comissão de Legislação, Justiça e Redação do </w:t>
      </w:r>
      <w:r w:rsidRPr="00B12418">
        <w:rPr>
          <w:rFonts w:ascii="Times New Roman" w:hAnsi="Times New Roman" w:cs="Times New Roman"/>
          <w:sz w:val="28"/>
          <w:szCs w:val="28"/>
        </w:rPr>
        <w:t xml:space="preserve">Projeto de Lei </w:t>
      </w:r>
      <w:r w:rsidRPr="00B12418">
        <w:rPr>
          <w:rFonts w:ascii="Times New Roman" w:eastAsia="Times New Roman" w:hAnsi="Times New Roman" w:cs="Times New Roman"/>
          <w:sz w:val="28"/>
          <w:szCs w:val="28"/>
        </w:rPr>
        <w:t>nº837/2020, de a</w:t>
      </w:r>
      <w:r>
        <w:rPr>
          <w:rFonts w:ascii="Times New Roman" w:eastAsia="Times New Roman" w:hAnsi="Times New Roman" w:cs="Times New Roman"/>
          <w:sz w:val="28"/>
          <w:szCs w:val="28"/>
        </w:rPr>
        <w:t>utoria do Poder Executivo que “</w:t>
      </w:r>
      <w:r w:rsidRPr="00B12418">
        <w:rPr>
          <w:rFonts w:ascii="Times New Roman" w:eastAsia="Times New Roman" w:hAnsi="Times New Roman" w:cs="Times New Roman"/>
          <w:sz w:val="28"/>
          <w:szCs w:val="28"/>
        </w:rPr>
        <w:t>Dispõe sobre a abertura de crédito suplementar no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2418">
        <w:rPr>
          <w:sz w:val="28"/>
          <w:szCs w:val="28"/>
        </w:rPr>
        <w:t>valor de R$ 100.000,00 (cem mil reais) e dá outras providências.”</w:t>
      </w:r>
      <w:r>
        <w:rPr>
          <w:sz w:val="28"/>
          <w:szCs w:val="28"/>
        </w:rPr>
        <w:t xml:space="preserve"> </w:t>
      </w:r>
      <w:r w:rsidRPr="00B12418">
        <w:rPr>
          <w:rFonts w:ascii="Times New Roman" w:hAnsi="Times New Roman" w:cs="Times New Roman"/>
          <w:b/>
          <w:sz w:val="28"/>
          <w:szCs w:val="28"/>
        </w:rPr>
        <w:t>(Leitura do Parecer pelo Vereador Marcos Aurélio Valério Venâncio).</w:t>
      </w:r>
    </w:p>
    <w:p w:rsidR="00871C30" w:rsidRPr="00B12418" w:rsidRDefault="00871C30" w:rsidP="00871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C30" w:rsidRPr="00B12418" w:rsidRDefault="00871C30" w:rsidP="00871C30">
      <w:pPr>
        <w:tabs>
          <w:tab w:val="left" w:pos="936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1C30" w:rsidRPr="00B12418" w:rsidRDefault="00871C30" w:rsidP="00871C30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2418">
        <w:rPr>
          <w:rFonts w:ascii="Times New Roman" w:eastAsia="Times New Roman" w:hAnsi="Times New Roman" w:cs="Times New Roman"/>
          <w:sz w:val="28"/>
          <w:szCs w:val="28"/>
        </w:rPr>
        <w:t>Juliana Angélica de Oliveira</w:t>
      </w:r>
    </w:p>
    <w:p w:rsidR="00871C30" w:rsidRPr="00B12418" w:rsidRDefault="00871C30" w:rsidP="00871C30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2418">
        <w:rPr>
          <w:rFonts w:ascii="Times New Roman" w:eastAsia="Times New Roman" w:hAnsi="Times New Roman" w:cs="Times New Roman"/>
          <w:sz w:val="28"/>
          <w:szCs w:val="28"/>
        </w:rPr>
        <w:t>Chefe de Expediente</w:t>
      </w:r>
    </w:p>
    <w:p w:rsidR="00871C30" w:rsidRPr="00B12418" w:rsidRDefault="00871C30" w:rsidP="00871C30">
      <w:pPr>
        <w:rPr>
          <w:rFonts w:ascii="Times New Roman" w:hAnsi="Times New Roman" w:cs="Times New Roman"/>
          <w:sz w:val="28"/>
          <w:szCs w:val="28"/>
        </w:rPr>
      </w:pPr>
    </w:p>
    <w:p w:rsidR="00871C30" w:rsidRPr="00B12418" w:rsidRDefault="00871C30" w:rsidP="00871C30">
      <w:pPr>
        <w:rPr>
          <w:rFonts w:ascii="Times New Roman" w:hAnsi="Times New Roman" w:cs="Times New Roman"/>
          <w:sz w:val="28"/>
          <w:szCs w:val="28"/>
        </w:rPr>
      </w:pPr>
    </w:p>
    <w:p w:rsidR="00871C30" w:rsidRPr="00B12418" w:rsidRDefault="00871C30" w:rsidP="00871C30">
      <w:pPr>
        <w:rPr>
          <w:rFonts w:ascii="Times New Roman" w:hAnsi="Times New Roman" w:cs="Times New Roman"/>
          <w:sz w:val="28"/>
          <w:szCs w:val="28"/>
        </w:rPr>
      </w:pPr>
    </w:p>
    <w:p w:rsidR="00871C30" w:rsidRPr="00B12418" w:rsidRDefault="00871C30" w:rsidP="00871C30">
      <w:pPr>
        <w:rPr>
          <w:rFonts w:ascii="Times New Roman" w:hAnsi="Times New Roman" w:cs="Times New Roman"/>
          <w:sz w:val="28"/>
          <w:szCs w:val="28"/>
        </w:rPr>
      </w:pPr>
    </w:p>
    <w:p w:rsidR="00871C30" w:rsidRPr="00B12418" w:rsidRDefault="00871C30" w:rsidP="00871C30">
      <w:pPr>
        <w:rPr>
          <w:rFonts w:ascii="Times New Roman" w:hAnsi="Times New Roman" w:cs="Times New Roman"/>
          <w:sz w:val="28"/>
          <w:szCs w:val="28"/>
        </w:rPr>
      </w:pPr>
    </w:p>
    <w:p w:rsidR="00871C30" w:rsidRPr="00B12418" w:rsidRDefault="00871C30" w:rsidP="00871C30">
      <w:pPr>
        <w:rPr>
          <w:rFonts w:ascii="Times New Roman" w:hAnsi="Times New Roman" w:cs="Times New Roman"/>
          <w:sz w:val="28"/>
          <w:szCs w:val="28"/>
        </w:rPr>
      </w:pPr>
    </w:p>
    <w:p w:rsidR="00871C30" w:rsidRPr="00B12418" w:rsidRDefault="00871C30" w:rsidP="00871C30">
      <w:pPr>
        <w:rPr>
          <w:rFonts w:ascii="Times New Roman" w:hAnsi="Times New Roman" w:cs="Times New Roman"/>
          <w:sz w:val="28"/>
          <w:szCs w:val="28"/>
        </w:rPr>
      </w:pPr>
    </w:p>
    <w:p w:rsidR="00871C30" w:rsidRPr="00B12418" w:rsidRDefault="00871C30" w:rsidP="00871C30">
      <w:pPr>
        <w:rPr>
          <w:rFonts w:ascii="Times New Roman" w:hAnsi="Times New Roman" w:cs="Times New Roman"/>
          <w:sz w:val="28"/>
          <w:szCs w:val="28"/>
        </w:rPr>
      </w:pPr>
    </w:p>
    <w:p w:rsidR="00871C30" w:rsidRPr="00B12418" w:rsidRDefault="00871C30" w:rsidP="00871C30">
      <w:pPr>
        <w:rPr>
          <w:rFonts w:ascii="Times New Roman" w:hAnsi="Times New Roman" w:cs="Times New Roman"/>
          <w:sz w:val="28"/>
          <w:szCs w:val="28"/>
        </w:rPr>
      </w:pPr>
    </w:p>
    <w:p w:rsidR="00871C30" w:rsidRPr="00B12418" w:rsidRDefault="00871C30" w:rsidP="00871C30">
      <w:pPr>
        <w:rPr>
          <w:rFonts w:ascii="Times New Roman" w:hAnsi="Times New Roman" w:cs="Times New Roman"/>
          <w:sz w:val="28"/>
          <w:szCs w:val="28"/>
        </w:rPr>
      </w:pPr>
    </w:p>
    <w:p w:rsidR="00871C30" w:rsidRPr="00B12418" w:rsidRDefault="00871C30" w:rsidP="00871C30">
      <w:pPr>
        <w:rPr>
          <w:rFonts w:ascii="Times New Roman" w:hAnsi="Times New Roman" w:cs="Times New Roman"/>
          <w:sz w:val="28"/>
          <w:szCs w:val="28"/>
        </w:rPr>
      </w:pPr>
    </w:p>
    <w:p w:rsidR="00871C30" w:rsidRPr="00B12418" w:rsidRDefault="00871C30" w:rsidP="00871C30">
      <w:pPr>
        <w:rPr>
          <w:rFonts w:ascii="Times New Roman" w:hAnsi="Times New Roman" w:cs="Times New Roman"/>
          <w:sz w:val="28"/>
          <w:szCs w:val="28"/>
        </w:rPr>
      </w:pPr>
    </w:p>
    <w:p w:rsidR="00871C30" w:rsidRPr="00B12418" w:rsidRDefault="00871C30" w:rsidP="00871C30">
      <w:pPr>
        <w:rPr>
          <w:rFonts w:ascii="Times New Roman" w:hAnsi="Times New Roman" w:cs="Times New Roman"/>
          <w:sz w:val="28"/>
          <w:szCs w:val="28"/>
        </w:rPr>
      </w:pPr>
    </w:p>
    <w:p w:rsidR="00871C30" w:rsidRPr="00B12418" w:rsidRDefault="00871C30" w:rsidP="00871C30">
      <w:pPr>
        <w:rPr>
          <w:rFonts w:ascii="Times New Roman" w:hAnsi="Times New Roman" w:cs="Times New Roman"/>
          <w:sz w:val="28"/>
          <w:szCs w:val="28"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71C30"/>
    <w:rsid w:val="000C178A"/>
    <w:rsid w:val="004C2F01"/>
    <w:rsid w:val="00645A57"/>
    <w:rsid w:val="00871C30"/>
    <w:rsid w:val="00C34E44"/>
    <w:rsid w:val="00E716FD"/>
    <w:rsid w:val="00E9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C30"/>
    <w:pPr>
      <w:spacing w:after="200" w:line="276" w:lineRule="auto"/>
    </w:pPr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spacing w:after="0" w:line="240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2020-11-05T16:47:00Z</dcterms:created>
  <dcterms:modified xsi:type="dcterms:W3CDTF">2020-11-05T16:47:00Z</dcterms:modified>
</cp:coreProperties>
</file>