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35" w:rsidRPr="00D5204B" w:rsidRDefault="003B4635" w:rsidP="003B4635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04B">
        <w:rPr>
          <w:rFonts w:ascii="Times New Roman" w:hAnsi="Times New Roman" w:cs="Times New Roman"/>
          <w:b/>
          <w:bCs/>
          <w:sz w:val="28"/>
          <w:szCs w:val="28"/>
        </w:rPr>
        <w:t>REQUERIMENTO Nº 128/2021</w:t>
      </w:r>
    </w:p>
    <w:p w:rsidR="003B4635" w:rsidRPr="00D5204B" w:rsidRDefault="003B4635" w:rsidP="003B4635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635" w:rsidRPr="00D5204B" w:rsidRDefault="003B4635" w:rsidP="003B4635">
      <w:pPr>
        <w:tabs>
          <w:tab w:val="left" w:pos="567"/>
        </w:tabs>
        <w:ind w:left="-142" w:right="2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04B">
        <w:rPr>
          <w:rFonts w:ascii="Times New Roman" w:hAnsi="Times New Roman" w:cs="Times New Roman"/>
          <w:sz w:val="24"/>
          <w:szCs w:val="24"/>
        </w:rPr>
        <w:t>Excelentíssimo Senhor Presidente</w:t>
      </w:r>
      <w:proofErr w:type="gramEnd"/>
      <w:r w:rsidRPr="00D5204B">
        <w:rPr>
          <w:rFonts w:ascii="Times New Roman" w:hAnsi="Times New Roman" w:cs="Times New Roman"/>
          <w:sz w:val="24"/>
          <w:szCs w:val="24"/>
        </w:rPr>
        <w:t xml:space="preserve"> da Câmara Municipal de Coronel Pacheco - MG.</w:t>
      </w:r>
    </w:p>
    <w:p w:rsidR="003B4635" w:rsidRPr="00D5204B" w:rsidRDefault="003B4635" w:rsidP="003B4635">
      <w:pPr>
        <w:tabs>
          <w:tab w:val="left" w:pos="567"/>
        </w:tabs>
        <w:ind w:left="-142" w:right="2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04B">
        <w:rPr>
          <w:rFonts w:ascii="Times New Roman" w:hAnsi="Times New Roman" w:cs="Times New Roman"/>
          <w:sz w:val="24"/>
          <w:szCs w:val="24"/>
        </w:rPr>
        <w:t>O Vereador que abaixo subscreve requer que após a tramitação regimental, seja encaminhado ao Excelentíssimo Senhor Prefeito Municipal o seguinte Requerimento:</w:t>
      </w:r>
    </w:p>
    <w:p w:rsidR="003B4635" w:rsidRPr="00D5204B" w:rsidRDefault="003B4635" w:rsidP="003B463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8222353"/>
    </w:p>
    <w:p w:rsidR="003B4635" w:rsidRPr="00D5204B" w:rsidRDefault="003B4635" w:rsidP="003B463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04B">
        <w:rPr>
          <w:rFonts w:ascii="Times New Roman" w:hAnsi="Times New Roman" w:cs="Times New Roman"/>
          <w:b/>
          <w:sz w:val="24"/>
          <w:szCs w:val="24"/>
        </w:rPr>
        <w:t>Que seja criado um Plano de Contingenciamento na ETA- Estação de Tratamento de Água - e rede de distribuição de água do município, tendo em vista que ambas são obsoletas, o que ocasiona constantes manutenções em razão de defeitos e rompimento das tubulações da rede.</w:t>
      </w:r>
    </w:p>
    <w:bookmarkEnd w:id="0"/>
    <w:p w:rsidR="003B4635" w:rsidRPr="00D5204B" w:rsidRDefault="003B4635" w:rsidP="003B4635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4B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3B4635" w:rsidRPr="00D5204B" w:rsidRDefault="003B4635" w:rsidP="003B4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04B">
        <w:rPr>
          <w:rFonts w:ascii="Times New Roman" w:hAnsi="Times New Roman" w:cs="Times New Roman"/>
          <w:sz w:val="24"/>
          <w:szCs w:val="24"/>
        </w:rPr>
        <w:t xml:space="preserve">O acesso a água potável é direito fundamental para a dignidade da pessoa humana, sendo até mesmo inserido no relatório da Assembleia Geral da ONU- Organização das Nações Unidas-, no ano de 2010. Sendo assim constitui-se que o serviço público de distribuição de água potável é de extrema necessidade, aliás todo serviço público é essencial, entretanto, sempre, será necessária a análise do caso concreto para aferir se, naquela dada situação, o serviço é essencial a quem dele usufrui e se a sua falta acarretará violação de direitos fundamentais constitucionalmente garantidos. </w:t>
      </w:r>
    </w:p>
    <w:p w:rsidR="003B4635" w:rsidRPr="00D5204B" w:rsidRDefault="003B4635" w:rsidP="003B4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04B">
        <w:rPr>
          <w:rFonts w:ascii="Times New Roman" w:hAnsi="Times New Roman" w:cs="Times New Roman"/>
          <w:sz w:val="24"/>
          <w:szCs w:val="24"/>
        </w:rPr>
        <w:t xml:space="preserve">O serviço público é pautado por diversos princípios, sendo um deles o da continuidade na prestação dos serviços públicos como indica a sua denominação. Impõe ao serviço público o caráter de ser contínuo, devendo ser prestado sem suspensão ou interrupção conforme ordena o Art. 4º da Lei 13.460 de 26 de </w:t>
      </w:r>
      <w:proofErr w:type="gramStart"/>
      <w:r w:rsidRPr="00D5204B">
        <w:rPr>
          <w:rFonts w:ascii="Times New Roman" w:hAnsi="Times New Roman" w:cs="Times New Roman"/>
          <w:sz w:val="24"/>
          <w:szCs w:val="24"/>
        </w:rPr>
        <w:t>Junho</w:t>
      </w:r>
      <w:proofErr w:type="gramEnd"/>
      <w:r w:rsidRPr="00D5204B">
        <w:rPr>
          <w:rFonts w:ascii="Times New Roman" w:hAnsi="Times New Roman" w:cs="Times New Roman"/>
          <w:sz w:val="24"/>
          <w:szCs w:val="24"/>
        </w:rPr>
        <w:t xml:space="preserve"> de 2017, entretanto é sabido que tais interrupções e ou suspensões ocorrem, sendo elas por fatores diversos, dentre eles intempéries da natureza, desgaste de equipamentos, vandalismo etc. Pensando no bem-estar e na qualidade de vida da população, uma vez que é de forma recorrente rompimentos das tubulações da rede de distribuição de água em nosso município, se faz necessário a elaboração de um Plano de Contingenciamento da ETA bem como da rede de distribuição. </w:t>
      </w:r>
    </w:p>
    <w:p w:rsidR="003B4635" w:rsidRDefault="003B4635" w:rsidP="003B4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04B">
        <w:rPr>
          <w:rFonts w:ascii="Times New Roman" w:hAnsi="Times New Roman" w:cs="Times New Roman"/>
          <w:sz w:val="24"/>
          <w:szCs w:val="24"/>
        </w:rPr>
        <w:t xml:space="preserve">O Plano de Contingenciamento está previsto na Lei 12.608/2012 e consiste em elaborar e programar ações para diversos cenários de modo a permitir o detalhamento e a implantação de medidas no curto e médio prazo para o gerenciamento e minimização dos efeitos inesperados, ou seja, o Plano de Contingência é um planejamento de caráter preventivo e alternativo. Ele tem a finalidade de atender determinado evento inesperado, como por exemplo o rompimento de uma tubulação de distribuição de água. Identifica as ações necessárias para que o evento impacte o mínimo possível a oferta dos serviços </w:t>
      </w:r>
    </w:p>
    <w:p w:rsidR="003B4635" w:rsidRDefault="003B4635" w:rsidP="003B4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635" w:rsidRPr="00D5204B" w:rsidRDefault="003B4635" w:rsidP="003B4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04B">
        <w:rPr>
          <w:rFonts w:ascii="Times New Roman" w:hAnsi="Times New Roman" w:cs="Times New Roman"/>
          <w:sz w:val="24"/>
          <w:szCs w:val="24"/>
        </w:rPr>
        <w:lastRenderedPageBreak/>
        <w:t>à população. O Plano de Contingência vai apontar, de maneira clara e concisa, as ações e as responsabilidades para o enfrentamento do evento. Assim, esse documento deve orientar, organizar e dar as respostas necessárias para intervir, controlar e combater as consequências e impacto de determinado evento.</w:t>
      </w:r>
    </w:p>
    <w:p w:rsidR="003B4635" w:rsidRPr="00D5204B" w:rsidRDefault="003B4635" w:rsidP="003B4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04B">
        <w:rPr>
          <w:rFonts w:ascii="Times New Roman" w:hAnsi="Times New Roman" w:cs="Times New Roman"/>
          <w:sz w:val="24"/>
          <w:szCs w:val="24"/>
        </w:rPr>
        <w:t>Para exemplificar suponhamos que a tubulação que liga a ETA às residências se rompa e que para regularizar a situação demore cerca de 8 horas. E posteriormente, outra tubulação em determinado bairro também estoure. A população que já ficou mais de 8 horas sem água ficará ainda mais tempo. Tal situação parecida já ocorreu diversas vezes em nosso município, e a população fica enormemente prejudicada, principalmente idosos, crianças entre outros. Uma possível solução seria a implantação de um reservatório extra na ETA e ou a disponibilização de um caminhão pipa, para atender a população.</w:t>
      </w:r>
    </w:p>
    <w:p w:rsidR="003B4635" w:rsidRPr="00D5204B" w:rsidRDefault="003B4635" w:rsidP="003B4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635" w:rsidRPr="00D5204B" w:rsidRDefault="003B4635" w:rsidP="003B4635">
      <w:pPr>
        <w:autoSpaceDE w:val="0"/>
        <w:autoSpaceDN w:val="0"/>
        <w:adjustRightInd w:val="0"/>
        <w:spacing w:after="2036" w:line="264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204B">
        <w:rPr>
          <w:rFonts w:ascii="Times New Roman" w:eastAsiaTheme="minorHAnsi" w:hAnsi="Times New Roman" w:cs="Times New Roman"/>
          <w:sz w:val="24"/>
          <w:szCs w:val="24"/>
          <w:lang w:eastAsia="en-US"/>
        </w:rPr>
        <w:t>Sala das Sessões “Dr. Tancredo de Almeida Neves”, 22 de novembro de 2021.</w:t>
      </w:r>
    </w:p>
    <w:p w:rsidR="003B4635" w:rsidRPr="00D5204B" w:rsidRDefault="003B4635" w:rsidP="003B4635">
      <w:pPr>
        <w:autoSpaceDE w:val="0"/>
        <w:autoSpaceDN w:val="0"/>
        <w:adjustRightInd w:val="0"/>
        <w:spacing w:after="2036" w:line="26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635" w:rsidRPr="00D5204B" w:rsidRDefault="003B4635" w:rsidP="003B4635">
      <w:pPr>
        <w:autoSpaceDE w:val="0"/>
        <w:autoSpaceDN w:val="0"/>
        <w:adjustRightInd w:val="0"/>
        <w:spacing w:after="2036" w:line="264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635" w:rsidRPr="00D5204B" w:rsidRDefault="003B4635" w:rsidP="003B4635">
      <w:pPr>
        <w:autoSpaceDE w:val="0"/>
        <w:autoSpaceDN w:val="0"/>
        <w:adjustRightInd w:val="0"/>
        <w:spacing w:after="2036" w:line="264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635" w:rsidRPr="00D5204B" w:rsidRDefault="003B4635" w:rsidP="003B4635">
      <w:pPr>
        <w:autoSpaceDE w:val="0"/>
        <w:autoSpaceDN w:val="0"/>
        <w:adjustRightInd w:val="0"/>
        <w:spacing w:after="2036" w:line="264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20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Rodrigo da Paixão Barbosa</w:t>
      </w:r>
    </w:p>
    <w:p w:rsidR="003B4635" w:rsidRPr="00D5204B" w:rsidRDefault="003B4635" w:rsidP="003B4635">
      <w:pPr>
        <w:autoSpaceDE w:val="0"/>
        <w:autoSpaceDN w:val="0"/>
        <w:adjustRightInd w:val="0"/>
        <w:spacing w:after="2036" w:line="264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20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Vereador</w:t>
      </w:r>
    </w:p>
    <w:p w:rsidR="003B4635" w:rsidRPr="00D5204B" w:rsidRDefault="003B4635" w:rsidP="003B4635">
      <w:pPr>
        <w:autoSpaceDE w:val="0"/>
        <w:autoSpaceDN w:val="0"/>
        <w:adjustRightInd w:val="0"/>
        <w:spacing w:after="2036" w:line="264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B4635" w:rsidRPr="00D5204B" w:rsidRDefault="003B4635" w:rsidP="003B4635">
      <w:pPr>
        <w:autoSpaceDE w:val="0"/>
        <w:autoSpaceDN w:val="0"/>
        <w:adjustRightInd w:val="0"/>
        <w:spacing w:after="2036" w:line="264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20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De acordo:</w:t>
      </w:r>
    </w:p>
    <w:p w:rsidR="003B4635" w:rsidRPr="00D5204B" w:rsidRDefault="003B4635" w:rsidP="003B4635">
      <w:pPr>
        <w:autoSpaceDE w:val="0"/>
        <w:autoSpaceDN w:val="0"/>
        <w:adjustRightInd w:val="0"/>
        <w:spacing w:after="2036" w:line="264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B4635" w:rsidRPr="00D5204B" w:rsidRDefault="003B4635" w:rsidP="003B4635"/>
    <w:p w:rsidR="003B4635" w:rsidRPr="008D7818" w:rsidRDefault="003B4635" w:rsidP="003B4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0A0" w:rsidRDefault="006F40A0">
      <w:bookmarkStart w:id="1" w:name="_GoBack"/>
      <w:bookmarkEnd w:id="1"/>
    </w:p>
    <w:sectPr w:rsidR="006F40A0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5"/>
    <w:rsid w:val="003B4635"/>
    <w:rsid w:val="006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795D-14BC-49E1-8AE3-5913816B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63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2021-12-02T18:20:00Z</dcterms:created>
  <dcterms:modified xsi:type="dcterms:W3CDTF">2021-12-02T18:20:00Z</dcterms:modified>
</cp:coreProperties>
</file>